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AUTO-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DECLARAÇÃO ÉTNICO-RACIAL, MINORIAS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center"/>
        <w:rPr>
          <w:rFonts w:ascii="Arial" w:cs="Arial" w:eastAsia="Arial" w:hAnsi="Arial"/>
          <w:color w:val="2f549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EDITAL  Nº 007/2024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-  PREMIAÇÃO PARA AGENTES CULTURAIS COM RECURSOS DA POLÍTICA NACIONAL ALDIR BLANC DE FOMENTO À CULTURA - PNAB (LEI Nº 14.399/2022)</w:t>
      </w:r>
      <w:r w:rsidDel="00000000" w:rsidR="00000000" w:rsidRPr="00000000">
        <w:rPr>
          <w:rFonts w:ascii="Arial" w:cs="Arial" w:eastAsia="Arial" w:hAnsi="Arial"/>
          <w:color w:val="2f549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(Para agentes culturais optantes pelas cotas étnico-raciais – pessoas negras ou pessoas indígenas e minorias - PCD, mulheres e/ou LGBTQIAPN+)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120" w:before="120" w:line="48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Eu,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_____________________________________________________, CPF nº_______________________, RG nº ___________________, DECLARO para fins de participação no Edital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Nº ___/2024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-  PREMIAÇÃO PARA AGENTES CULTURAIS COM RECURSOS DA POLÍTICA NACIONAL ALDIR BLANC DE FOMENTO À CULTURA - PNAB (LEI Nº 14.399/2022)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que sou: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pessoa NEGRA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pessoa INDÍGENA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pessoa com DEFICIÊNCIA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mulher 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360" w:lineRule="auto"/>
        <w:ind w:left="120" w:right="1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:_______________________________________________________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ASSINATURA DO  DECLARANTE: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ff0000"/>
      </w:rPr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31200" cy="952500"/>
          <wp:effectExtent b="0" l="0" r="0" t="0"/>
          <wp:docPr id="379601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Pr>
      <w:b w:val="1"/>
      <w:bCs w:val="1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 w:val="1"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45A8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udltRtgkIOnrXffOJ9/ZRFHQA==">CgMxLjA4AHIhMU5xVXZfMjViTmFQY29rQVdkeUtRc3U5cGJFdjhUODBJ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2024-04-05T21:03:00Z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